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AED4A" w14:textId="77777777" w:rsidR="00FA5B42" w:rsidRPr="007915F6" w:rsidRDefault="00FA5B42" w:rsidP="00FA5B42">
      <w:pPr>
        <w:spacing w:line="240" w:lineRule="atLeast"/>
        <w:ind w:left="4956" w:firstLine="708"/>
        <w:jc w:val="right"/>
        <w:rPr>
          <w:szCs w:val="24"/>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Pr>
          <w:szCs w:val="24"/>
        </w:rPr>
        <w:t>Приложение № 5</w:t>
      </w:r>
    </w:p>
    <w:p w14:paraId="0D9E0C1F" w14:textId="7C5B7975" w:rsidR="00FA5B42" w:rsidRPr="007915F6" w:rsidRDefault="00647F99" w:rsidP="00FA5B42">
      <w:pPr>
        <w:spacing w:line="240" w:lineRule="atLeast"/>
        <w:ind w:left="4536"/>
        <w:jc w:val="right"/>
        <w:rPr>
          <w:szCs w:val="24"/>
        </w:rPr>
      </w:pPr>
      <w:r w:rsidRPr="007F581D">
        <w:rPr>
          <w:szCs w:val="24"/>
        </w:rPr>
        <w:t xml:space="preserve">к Договору № </w:t>
      </w:r>
      <w:r>
        <w:rPr>
          <w:szCs w:val="24"/>
        </w:rPr>
        <w:t>ХХХХ</w:t>
      </w:r>
      <w:r w:rsidRPr="007F581D">
        <w:rPr>
          <w:szCs w:val="24"/>
        </w:rPr>
        <w:t xml:space="preserve"> от </w:t>
      </w:r>
      <w:r>
        <w:rPr>
          <w:szCs w:val="24"/>
        </w:rPr>
        <w:t>ДД</w:t>
      </w:r>
      <w:r w:rsidRPr="007F581D">
        <w:rPr>
          <w:szCs w:val="24"/>
        </w:rPr>
        <w:t>.</w:t>
      </w:r>
      <w:r>
        <w:rPr>
          <w:szCs w:val="24"/>
        </w:rPr>
        <w:t>ММ</w:t>
      </w:r>
      <w:r w:rsidRPr="007F581D">
        <w:rPr>
          <w:szCs w:val="24"/>
        </w:rPr>
        <w:t>.</w:t>
      </w:r>
      <w:r>
        <w:rPr>
          <w:szCs w:val="24"/>
        </w:rPr>
        <w:t>ГГГГ</w:t>
      </w:r>
      <w:r w:rsidRPr="007F581D">
        <w:rPr>
          <w:szCs w:val="24"/>
        </w:rPr>
        <w:t>г.</w:t>
      </w:r>
    </w:p>
    <w:p w14:paraId="11114F3C" w14:textId="77777777" w:rsidR="00570962" w:rsidRPr="00570962" w:rsidRDefault="00570962" w:rsidP="00570962"/>
    <w:p w14:paraId="60195A75" w14:textId="0CA51E11" w:rsidR="003E5463"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2B6A2C9C" w14:textId="77777777" w:rsidR="00FA5B42" w:rsidRPr="00D0648B" w:rsidRDefault="00FA5B42" w:rsidP="002201C0">
      <w:pPr>
        <w:pStyle w:val="S4"/>
        <w:jc w:val="center"/>
        <w:rPr>
          <w:b/>
        </w:rPr>
      </w:pPr>
    </w:p>
    <w:p w14:paraId="5D6CA105" w14:textId="77777777" w:rsidR="00FA5B42" w:rsidRPr="000305A2" w:rsidRDefault="00FA5B42" w:rsidP="00FA5B42">
      <w:pPr>
        <w:pStyle w:val="20"/>
        <w:rPr>
          <w:noProof/>
        </w:rPr>
      </w:pPr>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3" w:name="_Toc358658241"/>
      <w:bookmarkStart w:id="14" w:name="_Toc447798482"/>
      <w:bookmarkStart w:id="15" w:name="_Toc449436927"/>
      <w:r>
        <w:rPr>
          <w:noProof/>
        </w:rPr>
        <w:t xml:space="preserve">ОСНОВНЫЕ ПОЛОЖЕНИЯ </w:t>
      </w:r>
      <w:bookmarkEnd w:id="13"/>
      <w:bookmarkEnd w:id="14"/>
      <w:bookmarkEnd w:id="15"/>
    </w:p>
    <w:p w14:paraId="24A3225E" w14:textId="24C990BF"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w:t>
      </w:r>
      <w:r w:rsidR="00FA5B42">
        <w:rPr>
          <w:szCs w:val="24"/>
        </w:rPr>
        <w:t>.</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4572EEA7"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FA5B42">
        <w:rPr>
          <w:szCs w:val="24"/>
        </w:rPr>
        <w:t>5.1</w:t>
      </w:r>
      <w:r w:rsidRPr="001E0F27">
        <w:rPr>
          <w:szCs w:val="24"/>
        </w:rPr>
        <w:t xml:space="preserve"> к </w:t>
      </w:r>
      <w:r w:rsidRPr="001E0F27">
        <w:rPr>
          <w:szCs w:val="24"/>
          <w:lang w:eastAsia="ru-RU"/>
        </w:rPr>
        <w:t>настоящ</w:t>
      </w:r>
      <w:r w:rsidR="00D548F9">
        <w:rPr>
          <w:szCs w:val="24"/>
          <w:lang w:eastAsia="ru-RU"/>
        </w:rPr>
        <w:t>е</w:t>
      </w:r>
      <w:r w:rsidR="00FA5B42">
        <w:rPr>
          <w:szCs w:val="24"/>
          <w:lang w:eastAsia="ru-RU"/>
        </w:rPr>
        <w:t>му</w:t>
      </w:r>
      <w:r w:rsidRPr="001E0F27">
        <w:rPr>
          <w:szCs w:val="24"/>
          <w:lang w:eastAsia="ru-RU"/>
        </w:rPr>
        <w:t xml:space="preserve"> </w:t>
      </w:r>
      <w:r w:rsidR="00FA5B42">
        <w:rPr>
          <w:szCs w:val="24"/>
          <w:lang w:eastAsia="ru-RU"/>
        </w:rPr>
        <w:t>Договору</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безопасности, пожарной безопасности, условиях и охране труда, о существующем </w:t>
      </w:r>
      <w:r w:rsidRPr="002018D6">
        <w:rPr>
          <w:lang w:eastAsia="ru-RU"/>
        </w:rPr>
        <w:lastRenderedPageBreak/>
        <w:t>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r w:rsidR="006F1DDE">
        <w:rPr>
          <w:szCs w:val="24"/>
          <w:lang w:eastAsia="ru-RU"/>
        </w:rPr>
        <w:t xml:space="preserve">кгда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6" w:name="_Toc358658245"/>
      <w:bookmarkStart w:id="17" w:name="_Toc447798485"/>
      <w:bookmarkStart w:id="18" w:name="_Toc449436930"/>
      <w:bookmarkStart w:id="19" w:name="_Toc449690164"/>
      <w:bookmarkStart w:id="20" w:name="_Toc450131663"/>
      <w:bookmarkStart w:id="21"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bookmarkEnd w:id="16"/>
    <w:bookmarkEnd w:id="17"/>
    <w:bookmarkEnd w:id="18"/>
    <w:bookmarkEnd w:id="19"/>
    <w:bookmarkEnd w:id="20"/>
    <w:bookmarkEnd w:id="21"/>
    <w:p w14:paraId="4A469DB0" w14:textId="653A59BA" w:rsidR="00693B7A" w:rsidRPr="00ED5D06" w:rsidRDefault="00693B7A" w:rsidP="00ED5D06">
      <w:pPr>
        <w:pStyle w:val="aff1"/>
        <w:widowControl w:val="0"/>
        <w:numPr>
          <w:ilvl w:val="1"/>
          <w:numId w:val="23"/>
        </w:numPr>
        <w:tabs>
          <w:tab w:val="left" w:pos="426"/>
        </w:tabs>
        <w:spacing w:before="60"/>
        <w:ind w:left="336" w:right="990"/>
        <w:contextualSpacing w:val="0"/>
        <w:rPr>
          <w:rStyle w:val="FontStyle53"/>
          <w:sz w:val="24"/>
          <w:szCs w:val="24"/>
        </w:rPr>
      </w:pPr>
      <w:r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w:t>
      </w:r>
      <w:r w:rsidRPr="00C901BE">
        <w:lastRenderedPageBreak/>
        <w:t xml:space="preserve">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регламентирующих внутриобъектовый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тахографами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подключение БСМТС ТС, (в том числе субподрядных организаций) к информационной системе «Единая корпоративная телематическая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lastRenderedPageBreak/>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2" w:name="_Toc358658251"/>
      <w:bookmarkStart w:id="23" w:name="_Toc447798491"/>
      <w:bookmarkStart w:id="24" w:name="_Toc449436936"/>
      <w:r w:rsidRPr="00285F96">
        <w:rPr>
          <w:rStyle w:val="FontStyle53"/>
          <w:rFonts w:eastAsia="Times New Roman"/>
          <w:b/>
          <w:bCs/>
          <w:iCs/>
          <w:sz w:val="24"/>
          <w:szCs w:val="24"/>
        </w:rPr>
        <w:t xml:space="preserve">ОСНОВНЫЕ ОБЯЗАННОСТИ </w:t>
      </w:r>
      <w:bookmarkEnd w:id="22"/>
      <w:r w:rsidRPr="00285F96">
        <w:rPr>
          <w:rStyle w:val="FontStyle53"/>
          <w:rFonts w:eastAsia="Times New Roman"/>
          <w:b/>
          <w:bCs/>
          <w:iCs/>
          <w:sz w:val="24"/>
          <w:szCs w:val="24"/>
        </w:rPr>
        <w:t>ЗАКАЗЧИКА</w:t>
      </w:r>
      <w:bookmarkEnd w:id="23"/>
      <w:bookmarkEnd w:id="24"/>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FA5B42">
      <w:pPr>
        <w:numPr>
          <w:ilvl w:val="0"/>
          <w:numId w:val="12"/>
        </w:numPr>
        <w:shd w:val="clear" w:color="auto" w:fill="FFFFFF"/>
        <w:tabs>
          <w:tab w:val="num" w:pos="284"/>
          <w:tab w:val="left" w:pos="709"/>
        </w:tabs>
        <w:spacing w:before="6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tbl>
      <w:tblPr>
        <w:tblW w:w="5000" w:type="pct"/>
        <w:tblLayout w:type="fixed"/>
        <w:tblLook w:val="0000" w:firstRow="0" w:lastRow="0" w:firstColumn="0" w:lastColumn="0" w:noHBand="0" w:noVBand="0"/>
      </w:tblPr>
      <w:tblGrid>
        <w:gridCol w:w="4238"/>
        <w:gridCol w:w="830"/>
        <w:gridCol w:w="1565"/>
        <w:gridCol w:w="3220"/>
      </w:tblGrid>
      <w:tr w:rsidR="00106BB5" w:rsidRPr="00271465" w14:paraId="72E80489" w14:textId="77777777" w:rsidTr="002E57D3">
        <w:trPr>
          <w:trHeight w:val="249"/>
        </w:trPr>
        <w:tc>
          <w:tcPr>
            <w:tcW w:w="2151" w:type="pct"/>
            <w:noWrap/>
          </w:tcPr>
          <w:p w14:paraId="4DB6E1ED" w14:textId="77777777" w:rsidR="00106BB5" w:rsidRPr="00271465" w:rsidRDefault="00106BB5" w:rsidP="002E57D3">
            <w:pPr>
              <w:rPr>
                <w:rFonts w:eastAsia="Times New Roman"/>
                <w:b/>
                <w:bCs/>
                <w:szCs w:val="24"/>
                <w:lang w:eastAsia="ru-RU"/>
              </w:rPr>
            </w:pPr>
            <w:r>
              <w:rPr>
                <w:rFonts w:eastAsia="Times New Roman"/>
                <w:b/>
                <w:bCs/>
                <w:szCs w:val="24"/>
                <w:lang w:eastAsia="ru-RU"/>
              </w:rPr>
              <w:t>Продавец:</w:t>
            </w:r>
          </w:p>
          <w:p w14:paraId="7C060DE5" w14:textId="77777777" w:rsidR="00106BB5" w:rsidRPr="00390EF9" w:rsidRDefault="00106BB5" w:rsidP="002E57D3">
            <w:pPr>
              <w:rPr>
                <w:rFonts w:eastAsia="Times New Roman"/>
                <w:bCs/>
                <w:szCs w:val="24"/>
                <w:lang w:eastAsia="ru-RU"/>
              </w:rPr>
            </w:pPr>
            <w:r w:rsidRPr="00390EF9">
              <w:rPr>
                <w:rFonts w:eastAsia="Times New Roman"/>
                <w:bCs/>
                <w:szCs w:val="24"/>
                <w:lang w:eastAsia="ru-RU"/>
              </w:rPr>
              <w:t>Генеральный директор</w:t>
            </w:r>
          </w:p>
          <w:p w14:paraId="0F50115E" w14:textId="77777777" w:rsidR="00106BB5" w:rsidRPr="00271465" w:rsidRDefault="00106BB5" w:rsidP="002E57D3">
            <w:pPr>
              <w:rPr>
                <w:rFonts w:eastAsia="Times New Roman"/>
                <w:b/>
                <w:bCs/>
                <w:i/>
                <w:szCs w:val="24"/>
                <w:lang w:eastAsia="ru-RU"/>
              </w:rPr>
            </w:pPr>
          </w:p>
        </w:tc>
        <w:tc>
          <w:tcPr>
            <w:tcW w:w="421" w:type="pct"/>
            <w:noWrap/>
          </w:tcPr>
          <w:p w14:paraId="0DB6EA57" w14:textId="77777777" w:rsidR="00106BB5" w:rsidRPr="00271465" w:rsidRDefault="00106BB5" w:rsidP="002E57D3">
            <w:pPr>
              <w:rPr>
                <w:rFonts w:eastAsia="Times New Roman"/>
                <w:szCs w:val="24"/>
                <w:lang w:eastAsia="ru-RU"/>
              </w:rPr>
            </w:pPr>
          </w:p>
          <w:p w14:paraId="3D48BF02" w14:textId="77777777" w:rsidR="00106BB5" w:rsidRPr="00271465" w:rsidRDefault="00106BB5" w:rsidP="002E57D3">
            <w:pPr>
              <w:rPr>
                <w:rFonts w:eastAsia="Times New Roman"/>
                <w:szCs w:val="24"/>
                <w:lang w:eastAsia="ru-RU"/>
              </w:rPr>
            </w:pPr>
          </w:p>
        </w:tc>
        <w:tc>
          <w:tcPr>
            <w:tcW w:w="2428" w:type="pct"/>
            <w:gridSpan w:val="2"/>
            <w:noWrap/>
          </w:tcPr>
          <w:p w14:paraId="2AD47A6F" w14:textId="77777777" w:rsidR="00106BB5" w:rsidRDefault="00106BB5" w:rsidP="002E57D3">
            <w:pPr>
              <w:rPr>
                <w:rFonts w:eastAsia="Times New Roman"/>
                <w:b/>
                <w:bCs/>
                <w:szCs w:val="24"/>
                <w:lang w:eastAsia="ru-RU"/>
              </w:rPr>
            </w:pPr>
            <w:r>
              <w:rPr>
                <w:rFonts w:eastAsia="Times New Roman"/>
                <w:b/>
                <w:bCs/>
                <w:szCs w:val="24"/>
                <w:lang w:eastAsia="ru-RU"/>
              </w:rPr>
              <w:t>Покупатель:</w:t>
            </w:r>
          </w:p>
          <w:p w14:paraId="3469AB79" w14:textId="77777777" w:rsidR="00106BB5" w:rsidRDefault="00106BB5" w:rsidP="002E57D3">
            <w:pPr>
              <w:rPr>
                <w:rFonts w:eastAsia="Times New Roman"/>
                <w:bCs/>
                <w:szCs w:val="24"/>
                <w:lang w:eastAsia="ru-RU"/>
              </w:rPr>
            </w:pPr>
          </w:p>
          <w:p w14:paraId="54E40ECE" w14:textId="77777777" w:rsidR="00106BB5" w:rsidRPr="00271465" w:rsidRDefault="00106BB5" w:rsidP="002E57D3">
            <w:pPr>
              <w:rPr>
                <w:rFonts w:eastAsia="Times New Roman"/>
                <w:b/>
                <w:bCs/>
                <w:szCs w:val="24"/>
                <w:lang w:eastAsia="ru-RU"/>
              </w:rPr>
            </w:pPr>
          </w:p>
          <w:p w14:paraId="4C18EA79" w14:textId="77777777" w:rsidR="00106BB5" w:rsidRPr="00271465" w:rsidRDefault="00106BB5" w:rsidP="002E57D3">
            <w:pPr>
              <w:rPr>
                <w:rFonts w:eastAsia="Times New Roman"/>
                <w:b/>
                <w:bCs/>
                <w:szCs w:val="24"/>
                <w:lang w:eastAsia="ru-RU"/>
              </w:rPr>
            </w:pPr>
          </w:p>
        </w:tc>
      </w:tr>
      <w:tr w:rsidR="00106BB5" w:rsidRPr="00271465" w14:paraId="5AE34D9A" w14:textId="77777777" w:rsidTr="002E57D3">
        <w:trPr>
          <w:trHeight w:val="249"/>
        </w:trPr>
        <w:tc>
          <w:tcPr>
            <w:tcW w:w="2572" w:type="pct"/>
            <w:gridSpan w:val="2"/>
            <w:noWrap/>
          </w:tcPr>
          <w:p w14:paraId="4A030124" w14:textId="77777777" w:rsidR="00106BB5" w:rsidRPr="00271465" w:rsidRDefault="00106BB5" w:rsidP="002E57D3">
            <w:pPr>
              <w:rPr>
                <w:rFonts w:eastAsia="Times New Roman"/>
                <w:szCs w:val="24"/>
                <w:lang w:eastAsia="ru-RU"/>
              </w:rPr>
            </w:pPr>
          </w:p>
        </w:tc>
        <w:tc>
          <w:tcPr>
            <w:tcW w:w="794" w:type="pct"/>
            <w:noWrap/>
          </w:tcPr>
          <w:p w14:paraId="704FA834" w14:textId="77777777" w:rsidR="00106BB5" w:rsidRPr="00271465" w:rsidRDefault="00106BB5" w:rsidP="002E57D3">
            <w:pPr>
              <w:rPr>
                <w:rFonts w:eastAsia="Times New Roman"/>
                <w:szCs w:val="24"/>
                <w:lang w:eastAsia="ru-RU"/>
              </w:rPr>
            </w:pPr>
          </w:p>
        </w:tc>
        <w:tc>
          <w:tcPr>
            <w:tcW w:w="1634" w:type="pct"/>
            <w:noWrap/>
          </w:tcPr>
          <w:p w14:paraId="3AF4C2D6" w14:textId="77777777" w:rsidR="00106BB5" w:rsidRPr="00271465" w:rsidRDefault="00106BB5" w:rsidP="002E57D3">
            <w:pPr>
              <w:rPr>
                <w:rFonts w:eastAsia="Times New Roman"/>
                <w:szCs w:val="24"/>
                <w:lang w:eastAsia="ru-RU"/>
              </w:rPr>
            </w:pPr>
          </w:p>
        </w:tc>
      </w:tr>
      <w:tr w:rsidR="00106BB5" w:rsidRPr="00271465" w14:paraId="60ECC9E2" w14:textId="77777777" w:rsidTr="002E57D3">
        <w:trPr>
          <w:trHeight w:val="249"/>
        </w:trPr>
        <w:tc>
          <w:tcPr>
            <w:tcW w:w="2572" w:type="pct"/>
            <w:gridSpan w:val="2"/>
            <w:noWrap/>
          </w:tcPr>
          <w:p w14:paraId="6F84F2D9" w14:textId="4EDE15FA" w:rsidR="00106BB5" w:rsidRPr="00106BB5" w:rsidRDefault="00106BB5" w:rsidP="002E57D3">
            <w:pPr>
              <w:rPr>
                <w:rFonts w:eastAsia="Times New Roman"/>
                <w:b/>
                <w:bCs/>
                <w:szCs w:val="24"/>
                <w:lang w:eastAsia="ru-RU"/>
              </w:rPr>
            </w:pPr>
            <w:r>
              <w:rPr>
                <w:rFonts w:eastAsia="Times New Roman"/>
                <w:b/>
                <w:bCs/>
                <w:szCs w:val="24"/>
                <w:lang w:eastAsia="ru-RU"/>
              </w:rPr>
              <w:t>__________________</w:t>
            </w:r>
            <w:r w:rsidRPr="00390EF9">
              <w:rPr>
                <w:rFonts w:eastAsia="Times New Roman"/>
                <w:bCs/>
                <w:szCs w:val="24"/>
                <w:lang w:eastAsia="ru-RU"/>
              </w:rPr>
              <w:t>С.Н. Голицаев</w:t>
            </w:r>
          </w:p>
        </w:tc>
        <w:tc>
          <w:tcPr>
            <w:tcW w:w="2428" w:type="pct"/>
            <w:gridSpan w:val="2"/>
            <w:noWrap/>
          </w:tcPr>
          <w:p w14:paraId="7DEBFA43" w14:textId="70BD03A5" w:rsidR="00106BB5" w:rsidRPr="00106BB5" w:rsidRDefault="00106BB5" w:rsidP="00647F99">
            <w:pPr>
              <w:rPr>
                <w:rFonts w:eastAsia="Times New Roman"/>
                <w:b/>
                <w:bCs/>
                <w:szCs w:val="24"/>
                <w:lang w:eastAsia="ru-RU"/>
              </w:rPr>
            </w:pPr>
            <w:r w:rsidRPr="00271465">
              <w:rPr>
                <w:rFonts w:eastAsia="Times New Roman"/>
                <w:szCs w:val="24"/>
                <w:lang w:eastAsia="ru-RU"/>
              </w:rPr>
              <w:t>_____________</w:t>
            </w:r>
            <w:r w:rsidRPr="00271465">
              <w:rPr>
                <w:rFonts w:eastAsia="Times New Roman"/>
                <w:b/>
                <w:bCs/>
                <w:szCs w:val="24"/>
                <w:lang w:eastAsia="ru-RU"/>
              </w:rPr>
              <w:t xml:space="preserve">____ </w:t>
            </w:r>
            <w:r w:rsidR="00647F99">
              <w:rPr>
                <w:rFonts w:eastAsia="Times New Roman"/>
                <w:bCs/>
                <w:szCs w:val="24"/>
                <w:lang w:eastAsia="ru-RU"/>
              </w:rPr>
              <w:t>ФИО</w:t>
            </w:r>
            <w:bookmarkStart w:id="25" w:name="_GoBack"/>
            <w:bookmarkEnd w:id="25"/>
          </w:p>
        </w:tc>
      </w:tr>
    </w:tbl>
    <w:p w14:paraId="0108A8C4" w14:textId="44179513" w:rsidR="00313879" w:rsidRPr="00367949" w:rsidRDefault="00313879" w:rsidP="00367949">
      <w:pPr>
        <w:tabs>
          <w:tab w:val="left" w:pos="6675"/>
        </w:tabs>
        <w:rPr>
          <w:rFonts w:eastAsia="Times New Roman"/>
          <w:szCs w:val="24"/>
        </w:rPr>
      </w:pPr>
    </w:p>
    <w:sectPr w:rsidR="00313879" w:rsidRPr="00367949" w:rsidSect="00F218F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3A8A3" w14:textId="77777777" w:rsidR="008354FB" w:rsidRDefault="008354FB">
      <w:r>
        <w:separator/>
      </w:r>
    </w:p>
  </w:endnote>
  <w:endnote w:type="continuationSeparator" w:id="0">
    <w:p w14:paraId="03404CF3" w14:textId="77777777" w:rsidR="008354FB" w:rsidRDefault="0083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B49C2" w14:textId="77777777" w:rsidR="008F502B" w:rsidRDefault="008F502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B2193" w14:textId="05473507" w:rsidR="003E1E53" w:rsidRPr="00F66267" w:rsidRDefault="003E1E53" w:rsidP="003E1E53">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p>
  <w:p w14:paraId="0B93B81B" w14:textId="77777777" w:rsidR="003E1E53" w:rsidRDefault="003E1E53" w:rsidP="003E1E53">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3D0AA406" w14:textId="77777777" w:rsidR="003E1E53" w:rsidRDefault="003E1E53" w:rsidP="003E1E53">
    <w:pPr>
      <w:pStyle w:val="a8"/>
    </w:pPr>
  </w:p>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4B163" w14:textId="77777777" w:rsidR="008354FB" w:rsidRDefault="008354FB">
      <w:r>
        <w:separator/>
      </w:r>
    </w:p>
  </w:footnote>
  <w:footnote w:type="continuationSeparator" w:id="0">
    <w:p w14:paraId="533E5FCC" w14:textId="77777777" w:rsidR="008354FB" w:rsidRDefault="00835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A1CB2" w14:textId="77777777" w:rsidR="008F502B" w:rsidRDefault="008F502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8437"/>
      <w:docPartObj>
        <w:docPartGallery w:val="Page Numbers (Top of Page)"/>
        <w:docPartUnique/>
      </w:docPartObj>
    </w:sdtPr>
    <w:sdtEndPr/>
    <w:sdtContent>
      <w:p w14:paraId="764982F0" w14:textId="62A2821C" w:rsidR="00F97F31" w:rsidRDefault="00F97F31">
        <w:pPr>
          <w:pStyle w:val="a6"/>
          <w:jc w:val="right"/>
        </w:pPr>
        <w:r>
          <w:fldChar w:fldCharType="begin"/>
        </w:r>
        <w:r>
          <w:instrText>PAGE   \* MERGEFORMAT</w:instrText>
        </w:r>
        <w:r>
          <w:fldChar w:fldCharType="separate"/>
        </w:r>
        <w:r w:rsidR="00647F99">
          <w:rPr>
            <w:noProof/>
          </w:rPr>
          <w:t>5</w:t>
        </w:r>
        <w:r>
          <w:fldChar w:fldCharType="end"/>
        </w:r>
      </w:p>
    </w:sdtContent>
  </w:sdt>
  <w:p w14:paraId="1F3B2047" w14:textId="77777777" w:rsidR="0006474F" w:rsidRPr="00066552" w:rsidRDefault="0006474F"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E6895" w14:textId="77777777" w:rsidR="008F502B" w:rsidRDefault="008F50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5"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9"/>
  </w:num>
  <w:num w:numId="4">
    <w:abstractNumId w:val="21"/>
  </w:num>
  <w:num w:numId="5">
    <w:abstractNumId w:val="11"/>
  </w:num>
  <w:num w:numId="6">
    <w:abstractNumId w:val="51"/>
  </w:num>
  <w:num w:numId="7">
    <w:abstractNumId w:val="33"/>
  </w:num>
  <w:num w:numId="8">
    <w:abstractNumId w:val="37"/>
  </w:num>
  <w:num w:numId="9">
    <w:abstractNumId w:val="1"/>
  </w:num>
  <w:num w:numId="10">
    <w:abstractNumId w:val="20"/>
  </w:num>
  <w:num w:numId="11">
    <w:abstractNumId w:val="44"/>
  </w:num>
  <w:num w:numId="12">
    <w:abstractNumId w:val="17"/>
  </w:num>
  <w:num w:numId="13">
    <w:abstractNumId w:val="28"/>
  </w:num>
  <w:num w:numId="14">
    <w:abstractNumId w:val="48"/>
  </w:num>
  <w:num w:numId="15">
    <w:abstractNumId w:val="7"/>
  </w:num>
  <w:num w:numId="16">
    <w:abstractNumId w:val="27"/>
  </w:num>
  <w:num w:numId="17">
    <w:abstractNumId w:val="35"/>
  </w:num>
  <w:num w:numId="18">
    <w:abstractNumId w:val="42"/>
  </w:num>
  <w:num w:numId="19">
    <w:abstractNumId w:val="45"/>
  </w:num>
  <w:num w:numId="20">
    <w:abstractNumId w:val="6"/>
  </w:num>
  <w:num w:numId="21">
    <w:abstractNumId w:val="9"/>
  </w:num>
  <w:num w:numId="22">
    <w:abstractNumId w:val="49"/>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4"/>
  </w:num>
  <w:num w:numId="31">
    <w:abstractNumId w:val="47"/>
  </w:num>
  <w:num w:numId="32">
    <w:abstractNumId w:val="23"/>
  </w:num>
  <w:num w:numId="33">
    <w:abstractNumId w:val="22"/>
  </w:num>
  <w:num w:numId="34">
    <w:abstractNumId w:val="15"/>
  </w:num>
  <w:num w:numId="35">
    <w:abstractNumId w:val="3"/>
  </w:num>
  <w:num w:numId="36">
    <w:abstractNumId w:val="32"/>
  </w:num>
  <w:num w:numId="37">
    <w:abstractNumId w:val="50"/>
  </w:num>
  <w:num w:numId="38">
    <w:abstractNumId w:val="43"/>
  </w:num>
  <w:num w:numId="39">
    <w:abstractNumId w:val="29"/>
  </w:num>
  <w:num w:numId="40">
    <w:abstractNumId w:val="19"/>
  </w:num>
  <w:num w:numId="41">
    <w:abstractNumId w:val="14"/>
  </w:num>
  <w:num w:numId="42">
    <w:abstractNumId w:val="16"/>
  </w:num>
  <w:num w:numId="43">
    <w:abstractNumId w:val="38"/>
  </w:num>
  <w:num w:numId="44">
    <w:abstractNumId w:val="18"/>
  </w:num>
  <w:num w:numId="45">
    <w:abstractNumId w:val="52"/>
  </w:num>
  <w:num w:numId="46">
    <w:abstractNumId w:val="53"/>
  </w:num>
  <w:num w:numId="47">
    <w:abstractNumId w:val="30"/>
  </w:num>
  <w:num w:numId="48">
    <w:abstractNumId w:val="31"/>
  </w:num>
  <w:num w:numId="49">
    <w:abstractNumId w:val="10"/>
  </w:num>
  <w:num w:numId="50">
    <w:abstractNumId w:val="36"/>
  </w:num>
  <w:num w:numId="51">
    <w:abstractNumId w:val="4"/>
  </w:num>
  <w:num w:numId="52">
    <w:abstractNumId w:val="40"/>
  </w:num>
  <w:num w:numId="53">
    <w:abstractNumId w:val="41"/>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6BB5"/>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67949"/>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A92"/>
    <w:rsid w:val="004E5B6A"/>
    <w:rsid w:val="004F162E"/>
    <w:rsid w:val="004F5919"/>
    <w:rsid w:val="00501B13"/>
    <w:rsid w:val="00506213"/>
    <w:rsid w:val="00510FB7"/>
    <w:rsid w:val="00515648"/>
    <w:rsid w:val="00520ACC"/>
    <w:rsid w:val="0052731B"/>
    <w:rsid w:val="00530B48"/>
    <w:rsid w:val="00542357"/>
    <w:rsid w:val="00542788"/>
    <w:rsid w:val="00545504"/>
    <w:rsid w:val="0056540A"/>
    <w:rsid w:val="00566990"/>
    <w:rsid w:val="00567C20"/>
    <w:rsid w:val="00570962"/>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47F99"/>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06A"/>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C7F1C"/>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903F0"/>
    <w:rsid w:val="00F90974"/>
    <w:rsid w:val="00F911A0"/>
    <w:rsid w:val="00F94185"/>
    <w:rsid w:val="00F94B32"/>
    <w:rsid w:val="00F97F31"/>
    <w:rsid w:val="00FA225C"/>
    <w:rsid w:val="00FA5B42"/>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D84B5-A373-42AE-A8B5-BAAD18470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2242</Words>
  <Characters>12786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Калашников Данил Аркадьевич</cp:lastModifiedBy>
  <cp:revision>18</cp:revision>
  <cp:lastPrinted>2021-09-16T08:52:00Z</cp:lastPrinted>
  <dcterms:created xsi:type="dcterms:W3CDTF">2023-09-12T13:26:00Z</dcterms:created>
  <dcterms:modified xsi:type="dcterms:W3CDTF">2024-08-02T06:24:00Z</dcterms:modified>
</cp:coreProperties>
</file>